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7" w:rsidRPr="00F76827" w:rsidRDefault="00424AC7" w:rsidP="00424AC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GENTAMICIN</w:t>
      </w:r>
      <w:r w:rsidR="00B24D3B">
        <w:rPr>
          <w:rFonts w:ascii="Arial" w:hAnsi="Arial" w:cs="Arial"/>
          <w:b/>
          <w:sz w:val="28"/>
          <w:szCs w:val="28"/>
          <w:u w:val="single"/>
        </w:rPr>
        <w:t xml:space="preserve"> – for use up to 28 days of age</w:t>
      </w:r>
    </w:p>
    <w:p w:rsidR="00424AC7" w:rsidRPr="00F76827" w:rsidRDefault="00424AC7" w:rsidP="00424AC7">
      <w:pPr>
        <w:rPr>
          <w:rFonts w:ascii="Arial" w:hAnsi="Arial" w:cs="Arial"/>
          <w:sz w:val="22"/>
          <w:szCs w:val="22"/>
        </w:rPr>
      </w:pPr>
    </w:p>
    <w:p w:rsidR="00424AC7" w:rsidRPr="00FE6DF5" w:rsidRDefault="00424AC7" w:rsidP="00424AC7">
      <w:pPr>
        <w:outlineLvl w:val="0"/>
        <w:rPr>
          <w:rFonts w:ascii="Arial" w:hAnsi="Arial" w:cs="Arial"/>
          <w:b/>
          <w:sz w:val="22"/>
          <w:szCs w:val="22"/>
        </w:rPr>
      </w:pPr>
      <w:bookmarkStart w:id="0" w:name="Heparin"/>
      <w:bookmarkEnd w:id="0"/>
      <w:r w:rsidRPr="00FE6DF5">
        <w:rPr>
          <w:rFonts w:ascii="Arial" w:hAnsi="Arial" w:cs="Arial"/>
          <w:b/>
          <w:sz w:val="22"/>
          <w:szCs w:val="22"/>
        </w:rPr>
        <w:t>INDICATION</w:t>
      </w:r>
    </w:p>
    <w:p w:rsidR="00424AC7" w:rsidRPr="00FE6DF5" w:rsidRDefault="00424AC7" w:rsidP="00424AC7">
      <w:pPr>
        <w:outlineLvl w:val="0"/>
        <w:rPr>
          <w:rFonts w:ascii="Arial" w:hAnsi="Arial" w:cs="Arial"/>
          <w:b/>
          <w:sz w:val="22"/>
          <w:szCs w:val="22"/>
        </w:rPr>
      </w:pPr>
    </w:p>
    <w:p w:rsidR="00424AC7" w:rsidRPr="00D05F77" w:rsidRDefault="00CC21B7" w:rsidP="00424AC7">
      <w:pPr>
        <w:jc w:val="both"/>
        <w:outlineLvl w:val="0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Treatment of gram negative bacterial infection </w:t>
      </w:r>
    </w:p>
    <w:p w:rsidR="00424AC7" w:rsidRPr="00D05F77" w:rsidRDefault="00424AC7" w:rsidP="00424AC7">
      <w:pPr>
        <w:jc w:val="both"/>
        <w:rPr>
          <w:rFonts w:ascii="Arial" w:hAnsi="Arial" w:cs="Arial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354"/>
        <w:gridCol w:w="5822"/>
        <w:gridCol w:w="1134"/>
      </w:tblGrid>
      <w:tr w:rsidR="00424AC7" w:rsidRPr="00D05F77" w:rsidTr="009F4A58">
        <w:tc>
          <w:tcPr>
            <w:tcW w:w="1329" w:type="dxa"/>
            <w:shd w:val="clear" w:color="auto" w:fill="000000"/>
          </w:tcPr>
          <w:p w:rsidR="00424AC7" w:rsidRPr="00D05F7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 xml:space="preserve">DRUG </w:t>
            </w:r>
          </w:p>
        </w:tc>
        <w:tc>
          <w:tcPr>
            <w:tcW w:w="1354" w:type="dxa"/>
            <w:shd w:val="clear" w:color="auto" w:fill="000000"/>
          </w:tcPr>
          <w:p w:rsidR="00424AC7" w:rsidRPr="00D05F7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DOSE</w:t>
            </w:r>
          </w:p>
        </w:tc>
        <w:tc>
          <w:tcPr>
            <w:tcW w:w="5822" w:type="dxa"/>
            <w:shd w:val="clear" w:color="auto" w:fill="000000"/>
          </w:tcPr>
          <w:p w:rsidR="00424AC7" w:rsidRPr="00D05F7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DOSES/DAY</w:t>
            </w:r>
          </w:p>
        </w:tc>
        <w:tc>
          <w:tcPr>
            <w:tcW w:w="1134" w:type="dxa"/>
            <w:shd w:val="clear" w:color="auto" w:fill="000000"/>
          </w:tcPr>
          <w:p w:rsidR="00424AC7" w:rsidRPr="00D05F7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ROUTE</w:t>
            </w:r>
          </w:p>
        </w:tc>
      </w:tr>
      <w:tr w:rsidR="00424AC7" w:rsidRPr="00D05F77" w:rsidTr="009F4A58">
        <w:tc>
          <w:tcPr>
            <w:tcW w:w="1329" w:type="dxa"/>
          </w:tcPr>
          <w:p w:rsidR="00424AC7" w:rsidRPr="00D05F7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Gentamicin</w:t>
            </w:r>
          </w:p>
        </w:tc>
        <w:tc>
          <w:tcPr>
            <w:tcW w:w="1354" w:type="dxa"/>
          </w:tcPr>
          <w:p w:rsidR="00424AC7" w:rsidRPr="00D05F77" w:rsidRDefault="00CC21B7" w:rsidP="006622E7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5mg/kg</w:t>
            </w:r>
          </w:p>
        </w:tc>
        <w:tc>
          <w:tcPr>
            <w:tcW w:w="5822" w:type="dxa"/>
          </w:tcPr>
          <w:p w:rsidR="009F4A58" w:rsidRDefault="006622E7" w:rsidP="000E5E4E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Give a single dose initially</w:t>
            </w:r>
            <w:r w:rsidR="00CC21B7" w:rsidRPr="00CC21B7">
              <w:rPr>
                <w:rFonts w:ascii="Arial" w:hAnsi="Arial" w:cs="Arial"/>
                <w:szCs w:val="22"/>
              </w:rPr>
              <w:t>.</w:t>
            </w:r>
          </w:p>
          <w:p w:rsidR="00FC0FD0" w:rsidRPr="00D05F77" w:rsidRDefault="00FC0FD0" w:rsidP="000E5E4E">
            <w:pPr>
              <w:jc w:val="both"/>
              <w:rPr>
                <w:rFonts w:ascii="Arial" w:hAnsi="Arial" w:cs="Arial"/>
                <w:szCs w:val="22"/>
              </w:rPr>
            </w:pPr>
          </w:p>
          <w:p w:rsidR="00424AC7" w:rsidRPr="00D05F77" w:rsidRDefault="00CC21B7" w:rsidP="00BD5797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>If continuing treatment give subsequent doses at 36 hourly intervals</w:t>
            </w:r>
            <w:r w:rsidR="00D03645">
              <w:rPr>
                <w:rFonts w:ascii="Arial" w:hAnsi="Arial" w:cs="Arial"/>
                <w:szCs w:val="22"/>
              </w:rPr>
              <w:t>.</w:t>
            </w:r>
            <w:r w:rsidRPr="00CC21B7">
              <w:rPr>
                <w:rFonts w:ascii="Arial" w:hAnsi="Arial" w:cs="Arial"/>
                <w:szCs w:val="22"/>
              </w:rPr>
              <w:t xml:space="preserve">  </w:t>
            </w:r>
            <w:r w:rsidR="00D03645">
              <w:rPr>
                <w:rFonts w:ascii="Arial" w:hAnsi="Arial" w:cs="Arial"/>
                <w:szCs w:val="22"/>
              </w:rPr>
              <w:t xml:space="preserve">If </w:t>
            </w:r>
            <w:r w:rsidRPr="00CC21B7">
              <w:rPr>
                <w:rFonts w:ascii="Arial" w:hAnsi="Arial" w:cs="Arial"/>
                <w:szCs w:val="22"/>
              </w:rPr>
              <w:t xml:space="preserve">baby appears </w:t>
            </w:r>
            <w:r w:rsidR="00BD5797">
              <w:rPr>
                <w:rFonts w:ascii="Arial" w:hAnsi="Arial" w:cs="Arial"/>
                <w:szCs w:val="22"/>
              </w:rPr>
              <w:t xml:space="preserve">very </w:t>
            </w:r>
            <w:r w:rsidRPr="00CC21B7">
              <w:rPr>
                <w:rFonts w:ascii="Arial" w:hAnsi="Arial" w:cs="Arial"/>
                <w:szCs w:val="22"/>
              </w:rPr>
              <w:t xml:space="preserve">unwell or blood culture grows Gram negative bacteria, </w:t>
            </w:r>
            <w:r w:rsidRPr="0046672A">
              <w:rPr>
                <w:rFonts w:ascii="Arial Bold" w:hAnsi="Arial Bold" w:cs="Arial"/>
                <w:b/>
                <w:szCs w:val="22"/>
              </w:rPr>
              <w:t>and</w:t>
            </w:r>
            <w:r w:rsidRPr="00CC21B7">
              <w:rPr>
                <w:rFonts w:ascii="Arial" w:hAnsi="Arial" w:cs="Arial"/>
                <w:szCs w:val="22"/>
              </w:rPr>
              <w:t xml:space="preserve"> baby is &gt;32 weeks gestation</w:t>
            </w:r>
            <w:r w:rsidR="00D03645">
              <w:rPr>
                <w:rFonts w:ascii="Arial" w:hAnsi="Arial" w:cs="Arial"/>
                <w:szCs w:val="22"/>
              </w:rPr>
              <w:t>, give gentamicin every 24 hours</w:t>
            </w:r>
            <w:r w:rsidRPr="00CC21B7">
              <w:rPr>
                <w:rFonts w:ascii="Arial" w:hAnsi="Arial" w:cs="Arial"/>
                <w:szCs w:val="22"/>
              </w:rPr>
              <w:t xml:space="preserve"> (</w:t>
            </w:r>
            <w:r w:rsidR="00D03645">
              <w:rPr>
                <w:rFonts w:ascii="Arial" w:hAnsi="Arial" w:cs="Arial"/>
                <w:szCs w:val="22"/>
              </w:rPr>
              <w:t>except</w:t>
            </w:r>
            <w:r w:rsidRPr="00CC21B7">
              <w:rPr>
                <w:rFonts w:ascii="Arial" w:hAnsi="Arial" w:cs="Arial"/>
                <w:szCs w:val="22"/>
              </w:rPr>
              <w:t xml:space="preserve"> in renal impairment).</w:t>
            </w:r>
          </w:p>
        </w:tc>
        <w:tc>
          <w:tcPr>
            <w:tcW w:w="1134" w:type="dxa"/>
          </w:tcPr>
          <w:p w:rsidR="00424AC7" w:rsidRDefault="00CC21B7" w:rsidP="000E5E4E">
            <w:pPr>
              <w:jc w:val="both"/>
              <w:rPr>
                <w:rFonts w:ascii="Arial" w:hAnsi="Arial" w:cs="Arial"/>
                <w:szCs w:val="22"/>
              </w:rPr>
            </w:pPr>
            <w:r w:rsidRPr="00CC21B7">
              <w:rPr>
                <w:rFonts w:ascii="Arial" w:hAnsi="Arial" w:cs="Arial"/>
                <w:szCs w:val="22"/>
              </w:rPr>
              <w:t xml:space="preserve">Slow IV bolus over </w:t>
            </w:r>
            <w:r w:rsidR="00B24D3B">
              <w:rPr>
                <w:rFonts w:ascii="Arial" w:hAnsi="Arial" w:cs="Arial"/>
                <w:szCs w:val="22"/>
              </w:rPr>
              <w:t>3</w:t>
            </w:r>
            <w:r w:rsidRPr="00CC21B7">
              <w:rPr>
                <w:rFonts w:ascii="Arial" w:hAnsi="Arial" w:cs="Arial"/>
                <w:szCs w:val="22"/>
              </w:rPr>
              <w:t xml:space="preserve"> to </w:t>
            </w:r>
            <w:r w:rsidR="00B24D3B">
              <w:rPr>
                <w:rFonts w:ascii="Arial" w:hAnsi="Arial" w:cs="Arial"/>
                <w:szCs w:val="22"/>
              </w:rPr>
              <w:t>5</w:t>
            </w:r>
            <w:r w:rsidRPr="00CC21B7">
              <w:rPr>
                <w:rFonts w:ascii="Arial" w:hAnsi="Arial" w:cs="Arial"/>
                <w:szCs w:val="22"/>
              </w:rPr>
              <w:t xml:space="preserve"> minutes</w:t>
            </w:r>
          </w:p>
          <w:p w:rsidR="00835ADC" w:rsidRDefault="00835ADC" w:rsidP="000E5E4E">
            <w:pPr>
              <w:jc w:val="both"/>
              <w:rPr>
                <w:rFonts w:ascii="Arial" w:hAnsi="Arial" w:cs="Arial"/>
                <w:szCs w:val="22"/>
              </w:rPr>
            </w:pPr>
          </w:p>
          <w:p w:rsidR="00835ADC" w:rsidRPr="00D05F77" w:rsidRDefault="00835ADC" w:rsidP="000E5E4E">
            <w:pPr>
              <w:jc w:val="both"/>
              <w:rPr>
                <w:rFonts w:ascii="Arial" w:hAnsi="Arial" w:cs="Arial"/>
                <w:szCs w:val="22"/>
              </w:rPr>
            </w:pPr>
          </w:p>
          <w:p w:rsidR="00424AC7" w:rsidRPr="00D05F77" w:rsidRDefault="00424AC7" w:rsidP="000E5E4E">
            <w:pPr>
              <w:jc w:val="both"/>
              <w:rPr>
                <w:rFonts w:ascii="Arial" w:hAnsi="Arial" w:cs="Arial"/>
                <w:szCs w:val="22"/>
              </w:rPr>
            </w:pPr>
          </w:p>
          <w:p w:rsidR="00424AC7" w:rsidRPr="00D05F77" w:rsidRDefault="00424AC7" w:rsidP="000E5E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24AC7" w:rsidRDefault="00424AC7" w:rsidP="00424AC7">
      <w:pPr>
        <w:jc w:val="both"/>
        <w:rPr>
          <w:rFonts w:ascii="Arial" w:hAnsi="Arial" w:cs="Arial"/>
          <w:szCs w:val="22"/>
        </w:rPr>
      </w:pPr>
    </w:p>
    <w:p w:rsidR="00723025" w:rsidRDefault="00723025" w:rsidP="00424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medicine has a low pH and may cause venous irritation and tissue damage in cases of extravasation. If a central venous access device is unavailable, administer via a large peripheral vein </w:t>
      </w:r>
      <w:proofErr w:type="spellStart"/>
      <w:r>
        <w:rPr>
          <w:rFonts w:ascii="Arial" w:hAnsi="Arial" w:cs="Arial"/>
        </w:rPr>
        <w:t>Resite</w:t>
      </w:r>
      <w:proofErr w:type="spellEnd"/>
      <w:r>
        <w:rPr>
          <w:rFonts w:ascii="Arial" w:hAnsi="Arial" w:cs="Arial"/>
        </w:rPr>
        <w:t xml:space="preserve"> cannula at first signs of inflammation.</w:t>
      </w:r>
    </w:p>
    <w:p w:rsidR="00723025" w:rsidRPr="00D05F77" w:rsidRDefault="00723025" w:rsidP="00424AC7">
      <w:pPr>
        <w:jc w:val="both"/>
        <w:rPr>
          <w:rFonts w:ascii="Arial" w:hAnsi="Arial" w:cs="Arial"/>
          <w:szCs w:val="22"/>
        </w:rPr>
      </w:pPr>
    </w:p>
    <w:p w:rsidR="00424AC7" w:rsidRPr="000E5E4E" w:rsidRDefault="00CC21B7" w:rsidP="00424AC7">
      <w:pPr>
        <w:jc w:val="both"/>
        <w:outlineLvl w:val="0"/>
        <w:rPr>
          <w:rFonts w:ascii="Arial" w:hAnsi="Arial" w:cs="Arial"/>
          <w:b/>
          <w:szCs w:val="22"/>
        </w:rPr>
      </w:pPr>
      <w:r w:rsidRPr="00CC21B7">
        <w:rPr>
          <w:rFonts w:ascii="Arial" w:hAnsi="Arial" w:cs="Arial"/>
          <w:b/>
          <w:szCs w:val="22"/>
        </w:rPr>
        <w:t>SUPPLY</w:t>
      </w:r>
    </w:p>
    <w:p w:rsidR="00424AC7" w:rsidRPr="00D05F77" w:rsidRDefault="00424AC7" w:rsidP="00424AC7">
      <w:pPr>
        <w:jc w:val="both"/>
        <w:outlineLvl w:val="0"/>
        <w:rPr>
          <w:rFonts w:ascii="Arial" w:hAnsi="Arial" w:cs="Arial"/>
          <w:szCs w:val="22"/>
        </w:rPr>
      </w:pPr>
    </w:p>
    <w:p w:rsidR="00866896" w:rsidRDefault="00CC21B7" w:rsidP="00424AC7">
      <w:pPr>
        <w:jc w:val="both"/>
        <w:outlineLvl w:val="0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20mg gentamicin in 2ml vial </w:t>
      </w:r>
    </w:p>
    <w:p w:rsidR="006622E7" w:rsidRDefault="006622E7" w:rsidP="00424AC7">
      <w:pPr>
        <w:jc w:val="both"/>
        <w:outlineLvl w:val="0"/>
        <w:rPr>
          <w:rFonts w:ascii="Arial" w:hAnsi="Arial" w:cs="Arial"/>
          <w:szCs w:val="22"/>
        </w:rPr>
      </w:pPr>
    </w:p>
    <w:p w:rsidR="006622E7" w:rsidRPr="0046672A" w:rsidRDefault="006622E7" w:rsidP="00424AC7">
      <w:pPr>
        <w:jc w:val="both"/>
        <w:outlineLvl w:val="0"/>
        <w:rPr>
          <w:rFonts w:ascii="Arial Bold" w:hAnsi="Arial Bold" w:cs="Arial"/>
          <w:b/>
          <w:szCs w:val="22"/>
        </w:rPr>
      </w:pPr>
      <w:r w:rsidRPr="0046672A">
        <w:rPr>
          <w:rFonts w:ascii="Arial Bold" w:hAnsi="Arial Bold" w:cs="Arial"/>
          <w:b/>
          <w:szCs w:val="22"/>
        </w:rPr>
        <w:t>PREPARATION</w:t>
      </w:r>
    </w:p>
    <w:p w:rsidR="006622E7" w:rsidRDefault="006622E7" w:rsidP="00424AC7">
      <w:pPr>
        <w:jc w:val="both"/>
        <w:outlineLvl w:val="0"/>
        <w:rPr>
          <w:rFonts w:ascii="Arial" w:hAnsi="Arial" w:cs="Arial"/>
          <w:szCs w:val="22"/>
        </w:rPr>
      </w:pPr>
    </w:p>
    <w:p w:rsidR="006622E7" w:rsidRPr="0046672A" w:rsidRDefault="006622E7" w:rsidP="006622E7">
      <w:pPr>
        <w:jc w:val="both"/>
        <w:outlineLvl w:val="0"/>
        <w:rPr>
          <w:rFonts w:ascii="Arial" w:hAnsi="Arial" w:cs="Arial"/>
          <w:szCs w:val="22"/>
        </w:rPr>
      </w:pPr>
      <w:r w:rsidRPr="0046672A">
        <w:rPr>
          <w:rFonts w:ascii="Arial" w:hAnsi="Arial" w:cs="Arial"/>
          <w:szCs w:val="22"/>
        </w:rPr>
        <w:t xml:space="preserve">Drug is in solution and no further dilution is required. </w:t>
      </w:r>
      <w:proofErr w:type="gramStart"/>
      <w:r w:rsidRPr="0046672A">
        <w:rPr>
          <w:rFonts w:ascii="Arial" w:hAnsi="Arial" w:cs="Arial"/>
          <w:szCs w:val="22"/>
        </w:rPr>
        <w:t>May be diluted with sodium chloride 0.9% or glucose 5% to aid slow administration.</w:t>
      </w:r>
      <w:proofErr w:type="gramEnd"/>
      <w:r w:rsidRPr="0046672A">
        <w:rPr>
          <w:rFonts w:ascii="Arial" w:hAnsi="Arial" w:cs="Arial"/>
          <w:szCs w:val="22"/>
        </w:rPr>
        <w:t xml:space="preserve"> </w:t>
      </w:r>
    </w:p>
    <w:p w:rsidR="006622E7" w:rsidRDefault="006622E7" w:rsidP="00424AC7">
      <w:pPr>
        <w:jc w:val="both"/>
        <w:outlineLvl w:val="0"/>
        <w:rPr>
          <w:rFonts w:ascii="Arial" w:hAnsi="Arial" w:cs="Arial"/>
          <w:szCs w:val="22"/>
        </w:rPr>
      </w:pPr>
    </w:p>
    <w:p w:rsidR="00866896" w:rsidRDefault="00866896" w:rsidP="00424AC7">
      <w:pPr>
        <w:jc w:val="both"/>
        <w:outlineLvl w:val="0"/>
        <w:rPr>
          <w:rFonts w:ascii="Arial" w:hAnsi="Arial" w:cs="Arial"/>
          <w:szCs w:val="22"/>
        </w:rPr>
      </w:pPr>
    </w:p>
    <w:p w:rsidR="00424AC7" w:rsidRPr="00866896" w:rsidRDefault="00CC21B7" w:rsidP="00424AC7">
      <w:pPr>
        <w:jc w:val="both"/>
        <w:outlineLvl w:val="0"/>
        <w:rPr>
          <w:rFonts w:ascii="Arial Bold" w:hAnsi="Arial Bold" w:cs="Arial"/>
          <w:b/>
          <w:szCs w:val="22"/>
        </w:rPr>
      </w:pPr>
      <w:r w:rsidRPr="00866896">
        <w:rPr>
          <w:rFonts w:ascii="Arial Bold" w:hAnsi="Arial Bold" w:cs="Arial"/>
          <w:b/>
          <w:szCs w:val="22"/>
        </w:rPr>
        <w:t>Therapeutic blood monitoring:</w:t>
      </w:r>
    </w:p>
    <w:p w:rsidR="00424AC7" w:rsidRPr="00D05F77" w:rsidRDefault="00424AC7" w:rsidP="00424AC7">
      <w:pPr>
        <w:jc w:val="both"/>
        <w:outlineLvl w:val="0"/>
        <w:rPr>
          <w:rFonts w:ascii="Arial" w:hAnsi="Arial" w:cs="Arial"/>
          <w:szCs w:val="22"/>
        </w:rPr>
      </w:pP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>If a second dose of gentamicin is required, measure the trough level immediately before the second dose. Do not wait for the result before giving the second dose.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The result must be checked and considered before giving the third dose. 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Aim for a trough of &lt;2mg/L. 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>If more than 3 doses have been given, then aim for a trough level of &lt;1mg/L.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>If trough level not available, do not withhold the next dose unless there is evidence of renal dysfunction.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Repeat trough levels </w:t>
      </w:r>
      <w:r w:rsidR="006622E7" w:rsidRPr="00FC0FD0">
        <w:rPr>
          <w:rFonts w:ascii="Arial" w:hAnsi="Arial" w:cs="Arial"/>
          <w:szCs w:val="22"/>
        </w:rPr>
        <w:t>before every alternate dose (i.e. before dose 4, 6, 8 etc.)</w:t>
      </w:r>
      <w:r w:rsidRPr="00CC21B7">
        <w:rPr>
          <w:rFonts w:ascii="Arial" w:hAnsi="Arial" w:cs="Arial"/>
          <w:szCs w:val="22"/>
        </w:rPr>
        <w:t>, unless previous trough levels have been high, or renal function is impaired</w:t>
      </w:r>
      <w:r w:rsidR="006622E7">
        <w:rPr>
          <w:rFonts w:ascii="Arial" w:hAnsi="Arial" w:cs="Arial"/>
          <w:szCs w:val="22"/>
        </w:rPr>
        <w:t xml:space="preserve"> </w:t>
      </w:r>
      <w:r w:rsidR="006622E7" w:rsidRPr="00FC0FD0">
        <w:rPr>
          <w:rFonts w:ascii="Arial" w:hAnsi="Arial" w:cs="Arial"/>
          <w:szCs w:val="22"/>
        </w:rPr>
        <w:t>when levels should be checked more frequently.</w:t>
      </w:r>
    </w:p>
    <w:p w:rsidR="00424AC7" w:rsidRPr="00756DBC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Consider </w:t>
      </w:r>
      <w:r w:rsidR="006622E7">
        <w:rPr>
          <w:rFonts w:ascii="Arial" w:hAnsi="Arial" w:cs="Arial"/>
          <w:szCs w:val="22"/>
        </w:rPr>
        <w:t xml:space="preserve">measuring </w:t>
      </w:r>
      <w:r w:rsidRPr="00CC21B7">
        <w:rPr>
          <w:rFonts w:ascii="Arial" w:hAnsi="Arial" w:cs="Arial"/>
          <w:szCs w:val="22"/>
        </w:rPr>
        <w:t xml:space="preserve">peak levels for babies with e.g. oedema, macrosomia &gt;4.5kg, or an unsatisfactory response to proven Gram negative infection.  Measure 1 hour after </w:t>
      </w:r>
      <w:r w:rsidRPr="00756DBC">
        <w:rPr>
          <w:rFonts w:ascii="Arial" w:hAnsi="Arial" w:cs="Arial"/>
          <w:szCs w:val="22"/>
        </w:rPr>
        <w:t xml:space="preserve">gentamicin has been given.  </w:t>
      </w:r>
      <w:r w:rsidR="006622E7">
        <w:rPr>
          <w:rFonts w:ascii="Arial" w:hAnsi="Arial" w:cs="Arial"/>
          <w:szCs w:val="22"/>
        </w:rPr>
        <w:t xml:space="preserve">Peak level should be at least 8mg/L.  </w:t>
      </w:r>
      <w:r w:rsidRPr="00756DBC">
        <w:rPr>
          <w:rFonts w:ascii="Arial" w:hAnsi="Arial" w:cs="Arial"/>
          <w:szCs w:val="22"/>
        </w:rPr>
        <w:t>If the peak level is less than 8mg/L AND there is Gram negative or staphylococcal infection, consider increasing the dose (e.g. if the peak is 6mg/l, suggest increasing the dose by 25% or seek advice from Pharmacy)</w:t>
      </w:r>
      <w:r w:rsidR="00756DBC">
        <w:rPr>
          <w:rFonts w:ascii="Arial" w:hAnsi="Arial" w:cs="Arial"/>
          <w:szCs w:val="22"/>
        </w:rPr>
        <w:t>.</w:t>
      </w:r>
      <w:r w:rsidRPr="00756DBC">
        <w:rPr>
          <w:rFonts w:ascii="Arial" w:hAnsi="Arial" w:cs="Arial"/>
          <w:szCs w:val="22"/>
        </w:rPr>
        <w:t xml:space="preserve"> </w:t>
      </w:r>
    </w:p>
    <w:p w:rsidR="00424AC7" w:rsidRPr="00756DBC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756DBC">
        <w:rPr>
          <w:rFonts w:ascii="Arial" w:hAnsi="Arial" w:cs="Arial"/>
          <w:szCs w:val="22"/>
        </w:rPr>
        <w:t xml:space="preserve">Biochemistry can be contacted on </w:t>
      </w:r>
      <w:proofErr w:type="spellStart"/>
      <w:r w:rsidRPr="00756DBC">
        <w:rPr>
          <w:rFonts w:ascii="Arial" w:hAnsi="Arial" w:cs="Arial"/>
          <w:szCs w:val="22"/>
        </w:rPr>
        <w:t>ext</w:t>
      </w:r>
      <w:proofErr w:type="spellEnd"/>
      <w:r w:rsidRPr="00756DBC">
        <w:rPr>
          <w:rFonts w:ascii="Arial" w:hAnsi="Arial" w:cs="Arial"/>
          <w:szCs w:val="22"/>
        </w:rPr>
        <w:t xml:space="preserve"> 4210 </w:t>
      </w:r>
    </w:p>
    <w:p w:rsidR="00424AC7" w:rsidRPr="00D05F77" w:rsidRDefault="00CC21B7" w:rsidP="00424AC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756DBC">
        <w:rPr>
          <w:rFonts w:ascii="Arial" w:hAnsi="Arial" w:cs="Arial"/>
          <w:szCs w:val="22"/>
        </w:rPr>
        <w:t xml:space="preserve">Microbiology can be contacted on </w:t>
      </w:r>
      <w:proofErr w:type="spellStart"/>
      <w:r w:rsidRPr="00756DBC">
        <w:rPr>
          <w:rFonts w:ascii="Arial" w:hAnsi="Arial" w:cs="Arial"/>
          <w:szCs w:val="22"/>
        </w:rPr>
        <w:t>ext</w:t>
      </w:r>
      <w:proofErr w:type="spellEnd"/>
      <w:r w:rsidRPr="00756DBC">
        <w:rPr>
          <w:rFonts w:ascii="Arial" w:hAnsi="Arial" w:cs="Arial"/>
          <w:szCs w:val="22"/>
        </w:rPr>
        <w:t xml:space="preserve"> 4206 or 4207.  If there has been an unsatisfactory clinical </w:t>
      </w:r>
      <w:r w:rsidR="0039503A">
        <w:rPr>
          <w:rFonts w:ascii="Arial" w:hAnsi="Arial" w:cs="Arial"/>
          <w:szCs w:val="22"/>
        </w:rPr>
        <w:t>response, discuss with microbiolog</w:t>
      </w:r>
      <w:r w:rsidRPr="00CC21B7">
        <w:rPr>
          <w:rFonts w:ascii="Arial" w:hAnsi="Arial" w:cs="Arial"/>
          <w:szCs w:val="22"/>
        </w:rPr>
        <w:t xml:space="preserve">y to optimise antibiotic treatment. </w:t>
      </w:r>
    </w:p>
    <w:p w:rsidR="00424AC7" w:rsidRPr="00D05F77" w:rsidRDefault="00424AC7" w:rsidP="00424AC7">
      <w:pPr>
        <w:jc w:val="both"/>
        <w:rPr>
          <w:rFonts w:ascii="Arial" w:hAnsi="Arial" w:cs="Arial"/>
          <w:szCs w:val="22"/>
        </w:rPr>
      </w:pPr>
    </w:p>
    <w:p w:rsidR="00230D79" w:rsidRDefault="00CC21B7" w:rsidP="009C7394">
      <w:pPr>
        <w:ind w:left="360" w:right="-874"/>
        <w:rPr>
          <w:rFonts w:ascii="Arial" w:hAnsi="Arial" w:cs="Arial"/>
          <w:szCs w:val="22"/>
        </w:rPr>
      </w:pPr>
      <w:r w:rsidRPr="00CC21B7">
        <w:rPr>
          <w:rFonts w:ascii="Arial" w:hAnsi="Arial" w:cs="Arial"/>
          <w:szCs w:val="22"/>
        </w:rPr>
        <w:t xml:space="preserve">Repeat CRP 18-24 hours after starting antibiotics and first sample for CRP. If CRP remains low (&lt; 10) and baby is clinically well, discontinue the </w:t>
      </w:r>
      <w:r w:rsidRPr="00BD67B7">
        <w:rPr>
          <w:rFonts w:ascii="Arial" w:hAnsi="Arial" w:cs="Arial"/>
          <w:szCs w:val="22"/>
        </w:rPr>
        <w:t>Ge</w:t>
      </w:r>
      <w:r w:rsidRPr="00CC21B7">
        <w:rPr>
          <w:rFonts w:ascii="Arial" w:hAnsi="Arial" w:cs="Arial"/>
          <w:szCs w:val="22"/>
        </w:rPr>
        <w:t xml:space="preserve">ntamicin. If blood cultures remain negative but CRP has risen above 10, duration of antibiotics will be 5 to 7 days. Exact duration depends on if baby has been unwell and on return of CRP towards normal values. </w:t>
      </w:r>
    </w:p>
    <w:p w:rsidR="00BD67B7" w:rsidRDefault="00BD67B7" w:rsidP="009C7394">
      <w:pPr>
        <w:ind w:left="360" w:right="-874"/>
        <w:rPr>
          <w:rFonts w:ascii="Arial" w:hAnsi="Arial" w:cs="Arial"/>
          <w:szCs w:val="22"/>
        </w:rPr>
      </w:pPr>
    </w:p>
    <w:p w:rsidR="00BD67B7" w:rsidRPr="00444449" w:rsidRDefault="006622E7" w:rsidP="009C7394">
      <w:pPr>
        <w:ind w:left="360" w:right="-874"/>
        <w:rPr>
          <w:rFonts w:ascii="Arial" w:hAnsi="Arial" w:cs="Arial"/>
          <w:szCs w:val="22"/>
        </w:rPr>
      </w:pPr>
      <w:r w:rsidRPr="00444449">
        <w:rPr>
          <w:rFonts w:ascii="Arial" w:hAnsi="Arial" w:cs="Arial"/>
          <w:szCs w:val="22"/>
        </w:rPr>
        <w:t xml:space="preserve">Please see NHS Highland –Prevention and Management of Neonatal Sepsis guideline for further detail. </w:t>
      </w:r>
    </w:p>
    <w:p w:rsidR="00BD67B7" w:rsidRDefault="00BD67B7" w:rsidP="009C7394">
      <w:pPr>
        <w:ind w:left="360" w:right="-874"/>
        <w:rPr>
          <w:rFonts w:ascii="Arial" w:hAnsi="Arial" w:cs="Arial"/>
          <w:szCs w:val="22"/>
        </w:rPr>
      </w:pPr>
    </w:p>
    <w:p w:rsidR="00BD67B7" w:rsidRDefault="00BD67B7" w:rsidP="009C7394">
      <w:pPr>
        <w:ind w:left="360" w:right="-874"/>
        <w:rPr>
          <w:rFonts w:ascii="Arial" w:hAnsi="Arial" w:cs="Arial"/>
          <w:szCs w:val="22"/>
        </w:rPr>
      </w:pPr>
    </w:p>
    <w:p w:rsidR="00BD67B7" w:rsidRDefault="00BD67B7" w:rsidP="009C7394">
      <w:pPr>
        <w:ind w:left="360" w:right="-874"/>
        <w:rPr>
          <w:rFonts w:ascii="Arial" w:hAnsi="Arial" w:cs="Arial"/>
          <w:szCs w:val="22"/>
        </w:rPr>
      </w:pPr>
    </w:p>
    <w:p w:rsidR="00230D79" w:rsidRPr="00D05F77" w:rsidRDefault="00230D79" w:rsidP="009C7394">
      <w:pPr>
        <w:ind w:left="360" w:right="-874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7"/>
        <w:gridCol w:w="4455"/>
      </w:tblGrid>
      <w:tr w:rsidR="00230D79" w:rsidTr="00230D79">
        <w:tc>
          <w:tcPr>
            <w:tcW w:w="4621" w:type="dxa"/>
          </w:tcPr>
          <w:p w:rsidR="00230D79" w:rsidRDefault="00230D79" w:rsidP="000E5E4E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Compatible infusions</w:t>
            </w:r>
          </w:p>
        </w:tc>
        <w:tc>
          <w:tcPr>
            <w:tcW w:w="4621" w:type="dxa"/>
          </w:tcPr>
          <w:p w:rsidR="00230D79" w:rsidRDefault="00230D79" w:rsidP="00230D79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Amiodarone, </w:t>
            </w:r>
            <w:proofErr w:type="spellStart"/>
            <w:r>
              <w:rPr>
                <w:rFonts w:ascii="Arial" w:hAnsi="Arial" w:cs="Arial"/>
              </w:rPr>
              <w:t>anidulafungin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atracurium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230D79" w:rsidRDefault="00230D79" w:rsidP="00230D79">
            <w:pPr>
              <w:ind w:right="-8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bivalirudin</w:t>
            </w:r>
            <w:proofErr w:type="spellEnd"/>
            <w:r>
              <w:rPr>
                <w:rFonts w:ascii="Arial" w:hAnsi="Arial" w:cs="Arial"/>
              </w:rPr>
              <w:t xml:space="preserve">, ciprofloxacin, clarithromycin, cyclophosphamide, </w:t>
            </w:r>
            <w:proofErr w:type="spellStart"/>
            <w:r>
              <w:rPr>
                <w:rFonts w:ascii="Arial" w:hAnsi="Arial" w:cs="Arial"/>
              </w:rPr>
              <w:t>daptomycin</w:t>
            </w:r>
            <w:proofErr w:type="spellEnd"/>
            <w:r>
              <w:rPr>
                <w:rFonts w:ascii="Arial" w:hAnsi="Arial" w:cs="Arial"/>
              </w:rPr>
              <w:t>, diltiazem,</w:t>
            </w:r>
          </w:p>
          <w:p w:rsidR="00230D79" w:rsidRDefault="00230D79" w:rsidP="00230D79">
            <w:pPr>
              <w:ind w:right="-8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esmolol</w:t>
            </w:r>
            <w:proofErr w:type="spellEnd"/>
            <w:r>
              <w:rPr>
                <w:rFonts w:ascii="Arial" w:hAnsi="Arial" w:cs="Arial"/>
              </w:rPr>
              <w:t xml:space="preserve">, fluconazole, </w:t>
            </w:r>
            <w:proofErr w:type="spellStart"/>
            <w:r>
              <w:rPr>
                <w:rFonts w:ascii="Arial" w:hAnsi="Arial" w:cs="Arial"/>
              </w:rPr>
              <w:t>foscarnet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granisetron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230D79" w:rsidRDefault="00230D79" w:rsidP="00230D79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insulin, labetalol, levofloxacin, linezolid, </w:t>
            </w:r>
          </w:p>
          <w:p w:rsidR="00230D79" w:rsidRDefault="00230D79" w:rsidP="00230D79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lorazepam, magnesium </w:t>
            </w:r>
            <w:proofErr w:type="spellStart"/>
            <w:r>
              <w:rPr>
                <w:rFonts w:ascii="Arial" w:hAnsi="Arial" w:cs="Arial"/>
              </w:rPr>
              <w:t>sulfate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milrinone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230D79" w:rsidRDefault="00230D79" w:rsidP="00230D79">
            <w:pPr>
              <w:ind w:right="-874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morphine</w:t>
            </w:r>
            <w:proofErr w:type="gramEnd"/>
            <w:r>
              <w:rPr>
                <w:rFonts w:ascii="Arial" w:hAnsi="Arial" w:cs="Arial"/>
              </w:rPr>
              <w:t xml:space="preserve">, ondansetron, </w:t>
            </w:r>
            <w:proofErr w:type="spellStart"/>
            <w:r>
              <w:rPr>
                <w:rFonts w:ascii="Arial" w:hAnsi="Arial" w:cs="Arial"/>
              </w:rPr>
              <w:t>pancuronium</w:t>
            </w:r>
            <w:proofErr w:type="spellEnd"/>
            <w:r>
              <w:rPr>
                <w:rFonts w:ascii="Arial" w:hAnsi="Arial" w:cs="Arial"/>
              </w:rPr>
              <w:t xml:space="preserve">, ranitidine, remifentanil, tacrolimus, </w:t>
            </w:r>
            <w:proofErr w:type="spellStart"/>
            <w:r>
              <w:rPr>
                <w:rFonts w:ascii="Arial" w:hAnsi="Arial" w:cs="Arial"/>
              </w:rPr>
              <w:t>tigecycline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vecuronium</w:t>
            </w:r>
            <w:proofErr w:type="spellEnd"/>
            <w:r>
              <w:rPr>
                <w:rFonts w:ascii="Arial" w:hAnsi="Arial" w:cs="Arial"/>
              </w:rPr>
              <w:t>, zidovudine.</w:t>
            </w:r>
          </w:p>
        </w:tc>
      </w:tr>
      <w:tr w:rsidR="00230D79" w:rsidTr="00230D79">
        <w:tc>
          <w:tcPr>
            <w:tcW w:w="4621" w:type="dxa"/>
          </w:tcPr>
          <w:p w:rsidR="00230D79" w:rsidRDefault="00230D79" w:rsidP="000E5E4E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Compatible infusion fluids</w:t>
            </w:r>
          </w:p>
        </w:tc>
        <w:tc>
          <w:tcPr>
            <w:tcW w:w="4621" w:type="dxa"/>
          </w:tcPr>
          <w:p w:rsidR="000E741C" w:rsidRDefault="000E741C" w:rsidP="000E741C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Sodium chloride 0.45%, sodium chloride 0.9%,</w:t>
            </w:r>
          </w:p>
          <w:p w:rsidR="000E741C" w:rsidRDefault="000E741C" w:rsidP="000E741C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230D79">
              <w:rPr>
                <w:rFonts w:ascii="Arial" w:hAnsi="Arial"/>
              </w:rPr>
              <w:t xml:space="preserve">lucose </w:t>
            </w:r>
            <w:r>
              <w:rPr>
                <w:rFonts w:ascii="Arial" w:hAnsi="Arial"/>
              </w:rPr>
              <w:t xml:space="preserve">5%, glucose </w:t>
            </w:r>
            <w:r w:rsidR="00230D79">
              <w:rPr>
                <w:rFonts w:ascii="Arial" w:hAnsi="Arial"/>
              </w:rPr>
              <w:t>10%,</w:t>
            </w:r>
          </w:p>
          <w:p w:rsidR="00230D79" w:rsidRDefault="00230D79" w:rsidP="000E741C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Ringer’s solution for injection</w:t>
            </w:r>
            <w:r w:rsidR="000E741C">
              <w:rPr>
                <w:rFonts w:ascii="Arial" w:hAnsi="Arial"/>
              </w:rPr>
              <w:t>.</w:t>
            </w:r>
          </w:p>
        </w:tc>
      </w:tr>
      <w:tr w:rsidR="00230D79" w:rsidTr="00230D79">
        <w:tc>
          <w:tcPr>
            <w:tcW w:w="4621" w:type="dxa"/>
          </w:tcPr>
          <w:p w:rsidR="00230D79" w:rsidRDefault="00FA51B5" w:rsidP="00FA51B5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IV line c</w:t>
            </w:r>
            <w:r w:rsidR="00230D79">
              <w:rPr>
                <w:rFonts w:ascii="Arial" w:hAnsi="Arial"/>
              </w:rPr>
              <w:t>ompatible</w:t>
            </w:r>
          </w:p>
        </w:tc>
        <w:tc>
          <w:tcPr>
            <w:tcW w:w="4621" w:type="dxa"/>
          </w:tcPr>
          <w:p w:rsidR="00FA51B5" w:rsidRDefault="00230D79" w:rsidP="00FA51B5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A51B5">
              <w:rPr>
                <w:rFonts w:ascii="Arial" w:hAnsi="Arial" w:cs="Arial"/>
              </w:rPr>
              <w:t>C</w:t>
            </w:r>
            <w:r w:rsidR="000E741C">
              <w:rPr>
                <w:rFonts w:ascii="Arial" w:hAnsi="Arial" w:cs="Arial"/>
              </w:rPr>
              <w:t xml:space="preserve">affeine citrate, </w:t>
            </w:r>
            <w:r>
              <w:rPr>
                <w:rFonts w:ascii="Arial" w:hAnsi="Arial" w:cs="Arial"/>
              </w:rPr>
              <w:t xml:space="preserve"> </w:t>
            </w:r>
            <w:r w:rsidR="000E741C">
              <w:rPr>
                <w:rFonts w:ascii="Arial" w:hAnsi="Arial" w:cs="Arial"/>
              </w:rPr>
              <w:t>fentanyl,</w:t>
            </w:r>
            <w:r w:rsidR="001E3EA0" w:rsidDel="001E3E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</w:p>
          <w:p w:rsidR="000E741C" w:rsidRDefault="000E741C" w:rsidP="000E741C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insulin, labetalol metronidazole, </w:t>
            </w:r>
          </w:p>
          <w:p w:rsidR="000E741C" w:rsidRDefault="000E741C" w:rsidP="000E741C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midazolam, </w:t>
            </w:r>
            <w:proofErr w:type="spellStart"/>
            <w:r>
              <w:rPr>
                <w:rFonts w:ascii="Arial" w:hAnsi="Arial" w:cs="Arial"/>
              </w:rPr>
              <w:t>milrinone</w:t>
            </w:r>
            <w:proofErr w:type="spellEnd"/>
            <w:r>
              <w:rPr>
                <w:rFonts w:ascii="Arial" w:hAnsi="Arial" w:cs="Arial"/>
              </w:rPr>
              <w:t xml:space="preserve">, morphine, naloxone, noradrenaline, , vancomycin, </w:t>
            </w:r>
          </w:p>
          <w:p w:rsidR="00230D79" w:rsidRDefault="000E741C" w:rsidP="000E741C">
            <w:pPr>
              <w:ind w:right="-874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vecuronium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0E741C" w:rsidTr="00230D79">
        <w:tc>
          <w:tcPr>
            <w:tcW w:w="4621" w:type="dxa"/>
          </w:tcPr>
          <w:p w:rsidR="000E741C" w:rsidRDefault="00FA51B5" w:rsidP="00FA51B5">
            <w:pPr>
              <w:ind w:right="-874"/>
              <w:rPr>
                <w:rFonts w:ascii="Arial" w:hAnsi="Arial"/>
              </w:rPr>
            </w:pPr>
            <w:r>
              <w:rPr>
                <w:rFonts w:ascii="Arial" w:hAnsi="Arial"/>
              </w:rPr>
              <w:t>IV line incompatible</w:t>
            </w:r>
          </w:p>
        </w:tc>
        <w:tc>
          <w:tcPr>
            <w:tcW w:w="4621" w:type="dxa"/>
          </w:tcPr>
          <w:p w:rsidR="000E741C" w:rsidRDefault="00FA51B5" w:rsidP="000E5E4E">
            <w:pPr>
              <w:ind w:right="-8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Aciclovir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amphoteracin</w:t>
            </w:r>
            <w:proofErr w:type="spellEnd"/>
            <w:r>
              <w:rPr>
                <w:rFonts w:ascii="Arial" w:hAnsi="Arial" w:cs="Arial"/>
              </w:rPr>
              <w:t xml:space="preserve">, beta-lactam antibiotics </w:t>
            </w:r>
          </w:p>
          <w:p w:rsidR="00FA51B5" w:rsidRDefault="00FA51B5" w:rsidP="000E5E4E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penicillins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cephalosporins</w:t>
            </w:r>
            <w:proofErr w:type="spellEnd"/>
            <w:r>
              <w:rPr>
                <w:rFonts w:ascii="Arial" w:hAnsi="Arial" w:cs="Arial"/>
              </w:rPr>
              <w:t xml:space="preserve">), diazepam, </w:t>
            </w:r>
          </w:p>
          <w:p w:rsidR="00FA51B5" w:rsidRDefault="00FA51B5" w:rsidP="000E5E4E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erythromycin, flecainide, furosemide, heparin, </w:t>
            </w:r>
          </w:p>
          <w:p w:rsidR="00FA51B5" w:rsidRDefault="00FA51B5" w:rsidP="000E5E4E">
            <w:pPr>
              <w:ind w:right="-8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propofol</w:t>
            </w:r>
            <w:proofErr w:type="spellEnd"/>
            <w:r w:rsidR="00C63B1A">
              <w:rPr>
                <w:rFonts w:ascii="Arial" w:hAnsi="Arial" w:cs="Arial"/>
              </w:rPr>
              <w:t>, and sodium bicarbonate</w:t>
            </w:r>
            <w:r>
              <w:rPr>
                <w:rFonts w:ascii="Arial" w:hAnsi="Arial" w:cs="Arial"/>
              </w:rPr>
              <w:t xml:space="preserve">, </w:t>
            </w:r>
          </w:p>
        </w:tc>
      </w:tr>
    </w:tbl>
    <w:p w:rsidR="00FA51B5" w:rsidRDefault="00FA51B5">
      <w:pPr>
        <w:ind w:left="360" w:right="-874"/>
        <w:rPr>
          <w:rFonts w:ascii="Arial" w:hAnsi="Arial"/>
        </w:rPr>
      </w:pPr>
    </w:p>
    <w:sectPr w:rsidR="00FA51B5" w:rsidSect="0005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B7" w:rsidRDefault="00B035B7" w:rsidP="00FA446C">
      <w:r>
        <w:separator/>
      </w:r>
    </w:p>
  </w:endnote>
  <w:endnote w:type="continuationSeparator" w:id="0">
    <w:p w:rsidR="00B035B7" w:rsidRDefault="00B035B7" w:rsidP="00FA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BC" w:rsidRDefault="00FB2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DC" w:rsidRDefault="00835ADC">
    <w:pPr>
      <w:pStyle w:val="Footer"/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812"/>
      <w:gridCol w:w="3827"/>
    </w:tblGrid>
    <w:tr w:rsidR="00835ADC" w:rsidRPr="00BC7F23" w:rsidTr="0007013B">
      <w:tc>
        <w:tcPr>
          <w:tcW w:w="5812" w:type="dxa"/>
        </w:tcPr>
        <w:p w:rsidR="00835ADC" w:rsidRPr="00990552" w:rsidRDefault="0007013B" w:rsidP="00BD19DA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Prepared by: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Mairi Dunbar, </w:t>
          </w:r>
          <w:bookmarkStart w:id="1" w:name="_GoBack"/>
          <w:bookmarkEnd w:id="1"/>
          <w:r>
            <w:rPr>
              <w:rFonts w:ascii="Arial" w:hAnsi="Arial" w:cs="Arial"/>
              <w:sz w:val="16"/>
              <w:szCs w:val="16"/>
            </w:rPr>
            <w:t xml:space="preserve"> and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Kirsti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Mjoseng</w:t>
          </w:r>
          <w:proofErr w:type="spellEnd"/>
        </w:p>
      </w:tc>
      <w:tc>
        <w:tcPr>
          <w:tcW w:w="3827" w:type="dxa"/>
        </w:tcPr>
        <w:p w:rsidR="00835ADC" w:rsidRPr="00BC7F23" w:rsidRDefault="00835ADC" w:rsidP="00BD19DA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Issue: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BD19DA">
            <w:rPr>
              <w:rFonts w:ascii="Arial" w:hAnsi="Arial" w:cs="Arial"/>
              <w:sz w:val="16"/>
              <w:szCs w:val="16"/>
            </w:rPr>
            <w:t xml:space="preserve">July </w:t>
          </w:r>
          <w:r w:rsidR="0007013B">
            <w:rPr>
              <w:rFonts w:ascii="Arial" w:hAnsi="Arial" w:cs="Arial"/>
              <w:sz w:val="16"/>
              <w:szCs w:val="16"/>
            </w:rPr>
            <w:t>202</w:t>
          </w:r>
          <w:r w:rsidR="00BD19DA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835ADC" w:rsidRPr="00BC7F23" w:rsidTr="0007013B">
      <w:tc>
        <w:tcPr>
          <w:tcW w:w="5812" w:type="dxa"/>
        </w:tcPr>
        <w:p w:rsidR="00835ADC" w:rsidRPr="00BC7F23" w:rsidRDefault="0007013B" w:rsidP="0007013B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Lead Reviewer: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Lead Pharmacist, Paediatrics, Obstetrics and Gynaecology,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Raigmore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Hospital</w:t>
          </w:r>
        </w:p>
      </w:tc>
      <w:tc>
        <w:tcPr>
          <w:tcW w:w="3827" w:type="dxa"/>
        </w:tcPr>
        <w:p w:rsidR="00835ADC" w:rsidRPr="00BC7F23" w:rsidRDefault="00835ADC" w:rsidP="00BD19DA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Review: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BD19DA">
            <w:rPr>
              <w:rFonts w:ascii="Arial" w:hAnsi="Arial" w:cs="Arial"/>
              <w:sz w:val="16"/>
              <w:szCs w:val="16"/>
            </w:rPr>
            <w:t>July</w:t>
          </w:r>
          <w:r w:rsidR="00FB2EB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202</w:t>
          </w:r>
          <w:r w:rsidR="00BD19DA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835ADC" w:rsidRPr="00990552" w:rsidTr="0007013B">
      <w:tc>
        <w:tcPr>
          <w:tcW w:w="5812" w:type="dxa"/>
        </w:tcPr>
        <w:p w:rsidR="00835ADC" w:rsidRPr="00BC7F23" w:rsidRDefault="0007013B" w:rsidP="000E5E4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Version: 6</w:t>
          </w:r>
        </w:p>
      </w:tc>
      <w:tc>
        <w:tcPr>
          <w:tcW w:w="3827" w:type="dxa"/>
        </w:tcPr>
        <w:p w:rsidR="00835ADC" w:rsidRPr="00990552" w:rsidRDefault="0007013B" w:rsidP="000E5E4E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Page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BD19DA">
            <w:rPr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t xml:space="preserve"> of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BD19DA">
            <w:rPr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</w:tbl>
  <w:p w:rsidR="00835ADC" w:rsidRDefault="00835ADC">
    <w:pPr>
      <w:pStyle w:val="Footer"/>
    </w:pPr>
  </w:p>
  <w:p w:rsidR="00835ADC" w:rsidRDefault="00835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BC" w:rsidRDefault="00FB2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B7" w:rsidRDefault="00B035B7" w:rsidP="00FA446C">
      <w:r>
        <w:separator/>
      </w:r>
    </w:p>
  </w:footnote>
  <w:footnote w:type="continuationSeparator" w:id="0">
    <w:p w:rsidR="00B035B7" w:rsidRDefault="00B035B7" w:rsidP="00FA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BC" w:rsidRDefault="00FB2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DC" w:rsidRPr="00990552" w:rsidRDefault="00835ADC" w:rsidP="00FA446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For use in Special Care Baby Unit and Children’s </w:t>
    </w:r>
    <w:proofErr w:type="spellStart"/>
    <w:r>
      <w:rPr>
        <w:rFonts w:ascii="Arial" w:hAnsi="Arial" w:cs="Arial"/>
      </w:rPr>
      <w:t>Unit</w:t>
    </w:r>
    <w:proofErr w:type="gramStart"/>
    <w:r>
      <w:rPr>
        <w:rFonts w:ascii="Arial" w:hAnsi="Arial" w:cs="Arial"/>
      </w:rPr>
      <w:t>,Raigmore</w:t>
    </w:r>
    <w:proofErr w:type="spellEnd"/>
    <w:proofErr w:type="gramEnd"/>
    <w:r>
      <w:rPr>
        <w:rFonts w:ascii="Arial" w:hAnsi="Arial" w:cs="Arial"/>
      </w:rPr>
      <w:t xml:space="preserve"> only</w:t>
    </w:r>
  </w:p>
  <w:p w:rsidR="00835ADC" w:rsidRDefault="00835ADC" w:rsidP="00FA446C">
    <w:pPr>
      <w:pStyle w:val="Header"/>
    </w:pPr>
  </w:p>
  <w:p w:rsidR="00835ADC" w:rsidRDefault="00835ADC">
    <w:pPr>
      <w:pStyle w:val="Header"/>
    </w:pPr>
  </w:p>
  <w:p w:rsidR="00835ADC" w:rsidRDefault="00835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BC" w:rsidRDefault="00FB2E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949"/>
    <w:multiLevelType w:val="hybridMultilevel"/>
    <w:tmpl w:val="671E6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2A5CBC"/>
    <w:multiLevelType w:val="hybridMultilevel"/>
    <w:tmpl w:val="789A2398"/>
    <w:lvl w:ilvl="0" w:tplc="080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7"/>
    <w:rsid w:val="0000779A"/>
    <w:rsid w:val="00050F9B"/>
    <w:rsid w:val="0007013B"/>
    <w:rsid w:val="0009727D"/>
    <w:rsid w:val="000E5E4E"/>
    <w:rsid w:val="000E741C"/>
    <w:rsid w:val="001357FC"/>
    <w:rsid w:val="001762D7"/>
    <w:rsid w:val="00196EB8"/>
    <w:rsid w:val="001E3EA0"/>
    <w:rsid w:val="002030FA"/>
    <w:rsid w:val="00230D79"/>
    <w:rsid w:val="00273436"/>
    <w:rsid w:val="00381B21"/>
    <w:rsid w:val="00386FB9"/>
    <w:rsid w:val="0039503A"/>
    <w:rsid w:val="00424AC7"/>
    <w:rsid w:val="00444449"/>
    <w:rsid w:val="0046672A"/>
    <w:rsid w:val="004D2C2D"/>
    <w:rsid w:val="00571783"/>
    <w:rsid w:val="005E6A90"/>
    <w:rsid w:val="00637D90"/>
    <w:rsid w:val="006622E7"/>
    <w:rsid w:val="00723025"/>
    <w:rsid w:val="00756DBC"/>
    <w:rsid w:val="00777D3B"/>
    <w:rsid w:val="00807D29"/>
    <w:rsid w:val="008348DE"/>
    <w:rsid w:val="00835ADC"/>
    <w:rsid w:val="008505F7"/>
    <w:rsid w:val="00866896"/>
    <w:rsid w:val="009A7E58"/>
    <w:rsid w:val="009C7394"/>
    <w:rsid w:val="009E357E"/>
    <w:rsid w:val="009F4A58"/>
    <w:rsid w:val="00B035B7"/>
    <w:rsid w:val="00B24D3B"/>
    <w:rsid w:val="00BD19DA"/>
    <w:rsid w:val="00BD5797"/>
    <w:rsid w:val="00BD67B7"/>
    <w:rsid w:val="00C63B1A"/>
    <w:rsid w:val="00CC21B7"/>
    <w:rsid w:val="00D03645"/>
    <w:rsid w:val="00D05F77"/>
    <w:rsid w:val="00D321BC"/>
    <w:rsid w:val="00E32E6E"/>
    <w:rsid w:val="00E76A12"/>
    <w:rsid w:val="00EE32F0"/>
    <w:rsid w:val="00FA446C"/>
    <w:rsid w:val="00FA494D"/>
    <w:rsid w:val="00FA51B5"/>
    <w:rsid w:val="00FB2EBC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AC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F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5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FA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FA4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446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7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9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9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3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AC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F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5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FA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FA4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446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7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9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9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3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mstat01</dc:creator>
  <cp:lastModifiedBy>Mairi Dunbar (NHS Highland), SHA20</cp:lastModifiedBy>
  <cp:revision>3</cp:revision>
  <dcterms:created xsi:type="dcterms:W3CDTF">2021-07-13T14:57:00Z</dcterms:created>
  <dcterms:modified xsi:type="dcterms:W3CDTF">2021-07-13T15:53:00Z</dcterms:modified>
</cp:coreProperties>
</file>